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26B" w:rsidRPr="00E2326B" w:rsidRDefault="00E2326B" w:rsidP="00E2326B">
      <w:pPr>
        <w:pBdr>
          <w:bottom w:val="dotted" w:sz="6" w:space="8" w:color="000000"/>
        </w:pBdr>
        <w:shd w:val="clear" w:color="auto" w:fill="FFFFFF"/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00000"/>
          <w:spacing w:val="-15"/>
          <w:kern w:val="36"/>
          <w:sz w:val="51"/>
          <w:szCs w:val="51"/>
        </w:rPr>
      </w:pPr>
      <w:proofErr w:type="spellStart"/>
      <w:r w:rsidRPr="00E2326B">
        <w:rPr>
          <w:rFonts w:ascii="Arial" w:eastAsia="Times New Roman" w:hAnsi="Arial" w:cs="Arial"/>
          <w:b/>
          <w:bCs/>
          <w:color w:val="000000"/>
          <w:spacing w:val="-15"/>
          <w:kern w:val="36"/>
          <w:sz w:val="51"/>
          <w:szCs w:val="51"/>
        </w:rPr>
        <w:t>Napredak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pacing w:val="-15"/>
          <w:kern w:val="36"/>
          <w:sz w:val="51"/>
          <w:szCs w:val="51"/>
        </w:rPr>
        <w:t xml:space="preserve"> u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pacing w:val="-15"/>
          <w:kern w:val="36"/>
          <w:sz w:val="51"/>
          <w:szCs w:val="51"/>
        </w:rPr>
        <w:t>dečjoj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pacing w:val="-15"/>
          <w:kern w:val="36"/>
          <w:sz w:val="51"/>
          <w:szCs w:val="51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pacing w:val="-15"/>
          <w:kern w:val="36"/>
          <w:sz w:val="51"/>
          <w:szCs w:val="51"/>
        </w:rPr>
        <w:t>zaštiti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pacing w:val="-15"/>
          <w:kern w:val="36"/>
          <w:sz w:val="51"/>
          <w:szCs w:val="51"/>
        </w:rPr>
        <w:t xml:space="preserve">, </w:t>
      </w:r>
      <w:proofErr w:type="spellStart"/>
      <w:proofErr w:type="gramStart"/>
      <w:r w:rsidRPr="00E2326B">
        <w:rPr>
          <w:rFonts w:ascii="Arial" w:eastAsia="Times New Roman" w:hAnsi="Arial" w:cs="Arial"/>
          <w:b/>
          <w:bCs/>
          <w:color w:val="000000"/>
          <w:spacing w:val="-15"/>
          <w:kern w:val="36"/>
          <w:sz w:val="51"/>
          <w:szCs w:val="51"/>
        </w:rPr>
        <w:t>ali</w:t>
      </w:r>
      <w:proofErr w:type="spellEnd"/>
      <w:proofErr w:type="gramEnd"/>
      <w:r w:rsidRPr="00E2326B">
        <w:rPr>
          <w:rFonts w:ascii="Arial" w:eastAsia="Times New Roman" w:hAnsi="Arial" w:cs="Arial"/>
          <w:b/>
          <w:bCs/>
          <w:color w:val="000000"/>
          <w:spacing w:val="-15"/>
          <w:kern w:val="36"/>
          <w:sz w:val="51"/>
          <w:szCs w:val="51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pacing w:val="-15"/>
          <w:kern w:val="36"/>
          <w:sz w:val="51"/>
          <w:szCs w:val="51"/>
        </w:rPr>
        <w:t>još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pacing w:val="-15"/>
          <w:kern w:val="36"/>
          <w:sz w:val="51"/>
          <w:szCs w:val="51"/>
        </w:rPr>
        <w:t xml:space="preserve">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pacing w:val="-15"/>
          <w:kern w:val="36"/>
          <w:sz w:val="51"/>
          <w:szCs w:val="51"/>
        </w:rPr>
        <w:t>ima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pacing w:val="-15"/>
          <w:kern w:val="36"/>
          <w:sz w:val="51"/>
          <w:szCs w:val="51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pacing w:val="-15"/>
          <w:kern w:val="36"/>
          <w:sz w:val="51"/>
          <w:szCs w:val="51"/>
        </w:rPr>
        <w:t>zaboravljene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pacing w:val="-15"/>
          <w:kern w:val="36"/>
          <w:sz w:val="51"/>
          <w:szCs w:val="51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pacing w:val="-15"/>
          <w:kern w:val="36"/>
          <w:sz w:val="51"/>
          <w:szCs w:val="51"/>
        </w:rPr>
        <w:t>dece</w:t>
      </w:r>
      <w:proofErr w:type="spellEnd"/>
    </w:p>
    <w:p w:rsidR="00E2326B" w:rsidRPr="00E2326B" w:rsidRDefault="00E33754" w:rsidP="00E2326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23232"/>
          <w:sz w:val="20"/>
          <w:szCs w:val="20"/>
        </w:rPr>
      </w:pPr>
      <w:r w:rsidRPr="0053105A">
        <w:rPr>
          <w:noProof/>
          <w:sz w:val="16"/>
        </w:rPr>
        <w:drawing>
          <wp:anchor distT="0" distB="0" distL="114300" distR="114300" simplePos="0" relativeHeight="251660288" behindDoc="0" locked="0" layoutInCell="1" allowOverlap="1" wp14:anchorId="63AA6109" wp14:editId="1A598B16">
            <wp:simplePos x="0" y="0"/>
            <wp:positionH relativeFrom="column">
              <wp:posOffset>19050</wp:posOffset>
            </wp:positionH>
            <wp:positionV relativeFrom="paragraph">
              <wp:posOffset>15240</wp:posOffset>
            </wp:positionV>
            <wp:extent cx="1009650" cy="600075"/>
            <wp:effectExtent l="0" t="0" r="0" b="9525"/>
            <wp:wrapSquare wrapText="bothSides"/>
            <wp:docPr id="2" name="Picture 2" descr="http://t2.gstatic.com/images?q=tbn:ANd9GcRnbJ2EFMODTRmKegmvGXHhIkxxvi5UF3Tuyxn0REJCB2_Z2Oro">
              <a:hlinkClick xmlns:a="http://schemas.openxmlformats.org/drawingml/2006/main" r:id="rId5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http://t2.gstatic.com/images?q=tbn:ANd9GcRnbJ2EFMODTRmKegmvGXHhIkxxvi5UF3Tuyxn0REJCB2_Z2Oro">
                      <a:hlinkClick r:id="rId5"/>
                    </pic:cNvPr>
                    <pic:cNvPicPr/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326B" w:rsidRPr="00E2326B">
        <w:rPr>
          <w:rFonts w:ascii="Arial" w:eastAsia="Times New Roman" w:hAnsi="Arial" w:cs="Arial"/>
          <w:color w:val="323232"/>
          <w:sz w:val="20"/>
          <w:szCs w:val="20"/>
        </w:rPr>
        <w:t xml:space="preserve">26. </w:t>
      </w:r>
      <w:proofErr w:type="spellStart"/>
      <w:proofErr w:type="gramStart"/>
      <w:r w:rsidR="00E2326B" w:rsidRPr="00E2326B">
        <w:rPr>
          <w:rFonts w:ascii="Arial" w:eastAsia="Times New Roman" w:hAnsi="Arial" w:cs="Arial"/>
          <w:color w:val="323232"/>
          <w:sz w:val="20"/>
          <w:szCs w:val="20"/>
        </w:rPr>
        <w:t>februar</w:t>
      </w:r>
      <w:proofErr w:type="spellEnd"/>
      <w:proofErr w:type="gramEnd"/>
      <w:r w:rsidR="00E2326B" w:rsidRPr="00E2326B">
        <w:rPr>
          <w:rFonts w:ascii="Arial" w:eastAsia="Times New Roman" w:hAnsi="Arial" w:cs="Arial"/>
          <w:color w:val="323232"/>
          <w:sz w:val="20"/>
          <w:szCs w:val="20"/>
        </w:rPr>
        <w:t xml:space="preserve"> 2015. | 13:47 | </w:t>
      </w:r>
      <w:proofErr w:type="spellStart"/>
      <w:r w:rsidR="00E2326B" w:rsidRPr="00E2326B">
        <w:rPr>
          <w:rFonts w:ascii="Arial" w:eastAsia="Times New Roman" w:hAnsi="Arial" w:cs="Arial"/>
          <w:color w:val="323232"/>
          <w:sz w:val="20"/>
          <w:szCs w:val="20"/>
        </w:rPr>
        <w:t>Izvor</w:t>
      </w:r>
      <w:proofErr w:type="spellEnd"/>
      <w:r w:rsidR="00E2326B" w:rsidRPr="00E2326B">
        <w:rPr>
          <w:rFonts w:ascii="Arial" w:eastAsia="Times New Roman" w:hAnsi="Arial" w:cs="Arial"/>
          <w:color w:val="323232"/>
          <w:sz w:val="20"/>
          <w:szCs w:val="20"/>
        </w:rPr>
        <w:t>: Tanjug</w:t>
      </w:r>
    </w:p>
    <w:p w:rsidR="00E2326B" w:rsidRPr="00E2326B" w:rsidRDefault="00E2326B" w:rsidP="00E2326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  <w:r w:rsidRPr="00E2326B">
        <w:rPr>
          <w:rFonts w:ascii="Arial" w:eastAsia="Times New Roman" w:hAnsi="Arial" w:cs="Arial"/>
          <w:b/>
          <w:bCs/>
          <w:caps/>
          <w:color w:val="000000"/>
          <w:sz w:val="27"/>
          <w:szCs w:val="27"/>
        </w:rPr>
        <w:t>BEOGRAD -</w:t>
      </w:r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 </w:t>
      </w:r>
    </w:p>
    <w:p w:rsidR="00E2326B" w:rsidRPr="00E2326B" w:rsidRDefault="00E2326B" w:rsidP="00E2326B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U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Srbiji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je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primetan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jasan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napredak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u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sektoru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reforme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dečje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zaštite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, </w:t>
      </w:r>
      <w:proofErr w:type="spellStart"/>
      <w:proofErr w:type="gram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ali</w:t>
      </w:r>
      <w:proofErr w:type="spellEnd"/>
      <w:proofErr w:type="gram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i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dalje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ima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dece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koja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su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sklonjena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i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zaboravljena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,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što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uz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hroničan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nedostatak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finansijskih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sredstva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,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birokratiju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i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sporu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promenu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svesti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,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upućuje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na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dodatni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oprez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,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ocenjeno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je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danas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na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okrugom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stolu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u </w:t>
      </w:r>
      <w:proofErr w:type="spellStart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>organizaciji</w:t>
      </w:r>
      <w:proofErr w:type="spellEnd"/>
      <w:r w:rsidRPr="00E2326B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UNICEF-a.</w:t>
      </w:r>
    </w:p>
    <w:p w:rsidR="00E2326B" w:rsidRPr="00E2326B" w:rsidRDefault="00E2326B" w:rsidP="00E2326B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bookmarkStart w:id="0" w:name="_GoBack"/>
      <w:r w:rsidRPr="00E2326B">
        <w:rPr>
          <w:rFonts w:ascii="Arial" w:eastAsia="Times New Roman" w:hAnsi="Arial" w:cs="Arial"/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38C01344" wp14:editId="3BAFE1F5">
            <wp:simplePos x="0" y="0"/>
            <wp:positionH relativeFrom="column">
              <wp:posOffset>2990850</wp:posOffset>
            </wp:positionH>
            <wp:positionV relativeFrom="paragraph">
              <wp:posOffset>31115</wp:posOffset>
            </wp:positionV>
            <wp:extent cx="2886075" cy="1442720"/>
            <wp:effectExtent l="0" t="0" r="9525" b="5080"/>
            <wp:wrapTight wrapText="bothSides">
              <wp:wrapPolygon edited="0">
                <wp:start x="0" y="0"/>
                <wp:lineTo x="0" y="21391"/>
                <wp:lineTo x="21529" y="21391"/>
                <wp:lineTo x="21529" y="0"/>
                <wp:lineTo x="0" y="0"/>
              </wp:wrapPolygon>
            </wp:wrapTight>
            <wp:docPr id="1" name="Picture 1" descr="Ilustrac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lustracija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Deca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mnogo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manje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umiru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pre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trećeg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rođendana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manje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njih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rađa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sa</w:t>
      </w:r>
      <w:proofErr w:type="spellEnd"/>
      <w:proofErr w:type="gram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HIV-om,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sve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više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mališana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ostaje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u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svojim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biološkim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porodicama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imaju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bolji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pristup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školskom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sistemu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manje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ih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je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koji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zbog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sukoba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zakonom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ostaju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u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zatvorima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rečeno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je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na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skupu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E2326B" w:rsidRPr="00E2326B" w:rsidRDefault="00E2326B" w:rsidP="00E2326B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Međutim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uprkos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napretku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vidljivo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manjem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broju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dece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u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domovima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ali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opredeljenju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da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deca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rastu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u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biološkoj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porodici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osim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kad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je to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nemoguće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, u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ovoj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oblasti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dalje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nedostaju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jasne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informacije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, pa je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teško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da se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presuđuje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o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reformi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kada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nema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podataka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rečeno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je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na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skupu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na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kojem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predstavljeni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rezultati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evaluacije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u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oblasti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reforme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dečje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zaštite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za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period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od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2005. </w:t>
      </w:r>
      <w:proofErr w:type="gram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do</w:t>
      </w:r>
      <w:proofErr w:type="gram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2012. </w:t>
      </w:r>
      <w:proofErr w:type="spellStart"/>
      <w:proofErr w:type="gram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godine</w:t>
      </w:r>
      <w:proofErr w:type="spellEnd"/>
      <w:proofErr w:type="gramEnd"/>
      <w:r w:rsidRPr="00E2326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E2326B" w:rsidRPr="00E2326B" w:rsidRDefault="00E2326B" w:rsidP="00E2326B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Istraživanje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je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rađeno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u 11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zemalja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jugoistočne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Evrope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centralne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Azije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uključujući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Srbiju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Crnu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Goru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Hrvatsku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Azerbejdžan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Belorusiju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Ukrajinu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, u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kojima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je,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kako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je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rekao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viši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regionalni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savetnik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UNICEF-a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za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zaštitu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dece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Žan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Klod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Legrand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reforma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počela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različitom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brzinom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različitim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ambicijama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>.</w:t>
      </w:r>
      <w:r w:rsidR="00231631" w:rsidRPr="00231631">
        <w:rPr>
          <w:rFonts w:ascii="Arial" w:eastAsia="Times New Roman" w:hAnsi="Arial" w:cs="Arial"/>
          <w:noProof/>
          <w:color w:val="000000"/>
          <w:sz w:val="14"/>
          <w:szCs w:val="18"/>
        </w:rPr>
        <w:t xml:space="preserve"> </w:t>
      </w:r>
    </w:p>
    <w:p w:rsidR="00E2326B" w:rsidRPr="00E2326B" w:rsidRDefault="00E2326B" w:rsidP="00E2326B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"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Države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treba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da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osiguraju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da se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deca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ne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odvajaju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od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roditelja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osim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u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neophodnim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slučajevima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",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rekao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je Legrand,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smatrajući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da je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odrastanje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dece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u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biološkim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porodicama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prvi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prioriteta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vlada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>.</w:t>
      </w:r>
      <w:proofErr w:type="gramEnd"/>
    </w:p>
    <w:p w:rsidR="00E2326B" w:rsidRPr="00E2326B" w:rsidRDefault="00E2326B" w:rsidP="00E2326B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Predstavljajući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rezultate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izvršni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partner "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Pluriconsult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"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organizacije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Roksana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Irimia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ukazala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je da se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stav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društva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u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ovoj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oblasti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dalje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sporo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menja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.</w:t>
      </w:r>
      <w:proofErr w:type="gramEnd"/>
    </w:p>
    <w:p w:rsidR="00E2326B" w:rsidRPr="00E2326B" w:rsidRDefault="00231631" w:rsidP="00E2326B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70029">
        <w:rPr>
          <w:rFonts w:ascii="Arial" w:eastAsia="Times New Roman" w:hAnsi="Arial" w:cs="Arial"/>
          <w:noProof/>
          <w:color w:val="000000"/>
          <w:sz w:val="14"/>
          <w:szCs w:val="18"/>
        </w:rPr>
        <w:drawing>
          <wp:anchor distT="0" distB="0" distL="114300" distR="114300" simplePos="0" relativeHeight="251662336" behindDoc="0" locked="0" layoutInCell="1" allowOverlap="1" wp14:anchorId="7248ECD4" wp14:editId="72B28410">
            <wp:simplePos x="0" y="0"/>
            <wp:positionH relativeFrom="column">
              <wp:posOffset>4772025</wp:posOffset>
            </wp:positionH>
            <wp:positionV relativeFrom="paragraph">
              <wp:posOffset>386080</wp:posOffset>
            </wp:positionV>
            <wp:extent cx="1104900" cy="647700"/>
            <wp:effectExtent l="0" t="0" r="0" b="0"/>
            <wp:wrapSquare wrapText="bothSides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"Bez </w:t>
      </w:r>
      <w:proofErr w:type="spellStart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>promene</w:t>
      </w:r>
      <w:proofErr w:type="spellEnd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>stavova</w:t>
      </w:r>
      <w:proofErr w:type="spellEnd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>mentaliteta</w:t>
      </w:r>
      <w:proofErr w:type="spellEnd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>nikakva</w:t>
      </w:r>
      <w:proofErr w:type="spellEnd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>ozbiljna</w:t>
      </w:r>
      <w:proofErr w:type="spellEnd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>reforma</w:t>
      </w:r>
      <w:proofErr w:type="spellEnd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ne </w:t>
      </w:r>
      <w:proofErr w:type="spellStart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>može</w:t>
      </w:r>
      <w:proofErr w:type="spellEnd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da se </w:t>
      </w:r>
      <w:proofErr w:type="spellStart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>sprovede</w:t>
      </w:r>
      <w:proofErr w:type="spellEnd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>i</w:t>
      </w:r>
      <w:proofErr w:type="spellEnd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>nema</w:t>
      </w:r>
      <w:proofErr w:type="spellEnd"/>
      <w:proofErr w:type="gramEnd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>rezultata</w:t>
      </w:r>
      <w:proofErr w:type="spellEnd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", </w:t>
      </w:r>
      <w:proofErr w:type="spellStart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>rekla</w:t>
      </w:r>
      <w:proofErr w:type="spellEnd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je </w:t>
      </w:r>
      <w:proofErr w:type="spellStart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>Irimia</w:t>
      </w:r>
      <w:proofErr w:type="spellEnd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>ukazujući</w:t>
      </w:r>
      <w:proofErr w:type="spellEnd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da je </w:t>
      </w:r>
      <w:proofErr w:type="spellStart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>obezbeđivanje</w:t>
      </w:r>
      <w:proofErr w:type="spellEnd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>finansijskih</w:t>
      </w:r>
      <w:proofErr w:type="spellEnd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>sredstava</w:t>
      </w:r>
      <w:proofErr w:type="spellEnd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>i</w:t>
      </w:r>
      <w:proofErr w:type="spellEnd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lastRenderedPageBreak/>
        <w:t>dalje</w:t>
      </w:r>
      <w:proofErr w:type="spellEnd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>briga</w:t>
      </w:r>
      <w:proofErr w:type="spellEnd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>centralne</w:t>
      </w:r>
      <w:proofErr w:type="spellEnd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>i</w:t>
      </w:r>
      <w:proofErr w:type="spellEnd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>lokalne</w:t>
      </w:r>
      <w:proofErr w:type="spellEnd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>vlasti</w:t>
      </w:r>
      <w:proofErr w:type="spellEnd"/>
      <w:r w:rsidR="00E2326B" w:rsidRPr="00E2326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E2326B" w:rsidRPr="00E2326B" w:rsidRDefault="00E2326B" w:rsidP="00E2326B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proofErr w:type="gram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Ona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je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navela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da je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veliki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problem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to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što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najugroženije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porodice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u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najvećem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riziku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>.</w:t>
      </w:r>
      <w:proofErr w:type="gramEnd"/>
    </w:p>
    <w:p w:rsidR="00E2326B" w:rsidRPr="00E2326B" w:rsidRDefault="00E2326B" w:rsidP="00E2326B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E2326B">
        <w:rPr>
          <w:rFonts w:ascii="Arial" w:eastAsia="Times New Roman" w:hAnsi="Arial" w:cs="Arial"/>
          <w:color w:val="000000"/>
          <w:sz w:val="24"/>
          <w:szCs w:val="24"/>
        </w:rPr>
        <w:t>"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Što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porodice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ugroženije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, to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im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je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teže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jer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nemaju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svest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ni</w:t>
      </w:r>
      <w:proofErr w:type="spellEnd"/>
      <w:proofErr w:type="gram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kapacitet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da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izađu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iz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problema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rekla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je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ona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ukazala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na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još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jedan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rezultat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istraživanja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, da se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deca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invaliditetom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najduže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zadržavaju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u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okviru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sistema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dečje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zaštite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E2326B" w:rsidRPr="00E2326B" w:rsidRDefault="00E2326B" w:rsidP="00E2326B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Skupu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je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prisustvovao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direktor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Kancelarije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UNICEF u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Srbiji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Mišel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Sen Lo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koji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je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istakao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da </w:t>
      </w:r>
      <w:proofErr w:type="spellStart"/>
      <w:proofErr w:type="gram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će</w:t>
      </w:r>
      <w:proofErr w:type="spellEnd"/>
      <w:proofErr w:type="gram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reforma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dečje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zaštite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biti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fokusna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tačka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te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međunarodne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organizacije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za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brigu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o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deci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ukazujući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na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važnu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ulogu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civilnog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sektora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E2326B" w:rsidRPr="00E2326B" w:rsidRDefault="00E2326B" w:rsidP="00E2326B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"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Stavljanje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reforme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dečje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zaštite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na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dnevni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red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vlade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ne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bi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bilo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moguće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bez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civilnog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društva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",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ukazao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je Sen Lo.</w:t>
      </w:r>
      <w:proofErr w:type="gramEnd"/>
    </w:p>
    <w:p w:rsidR="00E2326B" w:rsidRPr="00E2326B" w:rsidRDefault="00E2326B" w:rsidP="00E2326B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proofErr w:type="gram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Predstavnici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Ministarstva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za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rad,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zapošljavanje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boračka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socijalna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pitanja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Nenad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Ivanišević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Nataša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Simović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ponovili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da je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broj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dece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u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domovima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smanjen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ojačana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je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uloga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porodičnog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smeštaja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kao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uloga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centara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za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socijalni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rad.</w:t>
      </w:r>
      <w:proofErr w:type="gramEnd"/>
    </w:p>
    <w:p w:rsidR="00E2326B" w:rsidRPr="00E2326B" w:rsidRDefault="00E2326B" w:rsidP="00E2326B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Problem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kapaciteti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, pre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svega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ekonomski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, pa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treba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razmotriti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mogućnost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da se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određene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usluge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finansiraju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sa</w:t>
      </w:r>
      <w:proofErr w:type="spellEnd"/>
      <w:proofErr w:type="gram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centralnog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nivoa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, bez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želje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za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centralizmom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rečeno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je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na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E2326B">
        <w:rPr>
          <w:rFonts w:ascii="Arial" w:eastAsia="Times New Roman" w:hAnsi="Arial" w:cs="Arial"/>
          <w:color w:val="000000"/>
          <w:sz w:val="24"/>
          <w:szCs w:val="24"/>
        </w:rPr>
        <w:t>skupu</w:t>
      </w:r>
      <w:proofErr w:type="spellEnd"/>
      <w:r w:rsidRPr="00E2326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C55AB6" w:rsidRDefault="00C55AB6"/>
    <w:sectPr w:rsidR="00C55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26B"/>
    <w:rsid w:val="00231631"/>
    <w:rsid w:val="00C55AB6"/>
    <w:rsid w:val="00E2326B"/>
    <w:rsid w:val="00E33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3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3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6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7256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853999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6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128079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2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http://t2.gstatic.com/images?q=tbn:ANd9GcRnbJ2EFMODTRmKegmvGXHhIkxxvi5UF3Tuyxn0REJCB2_Z2Or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google.rs/imgres?q=rtv+vojvodina&amp;hl=sr&amp;biw=1280&amp;bih=629&amp;gbv=2&amp;tbm=isch&amp;tbnid=971-_cyHGx1f2M:&amp;imgrefurl=http://www.dnevnik.rs/drustvo/rtv-dodelom-nagrada-obelezila-62-godine-rada&amp;docid=V4v3VHApyRgY7M&amp;imgurl=http://www.dnevnik.rs/sites/default/files/rtv-novi-logo.jpg&amp;w=500&amp;h=308&amp;ei=VuYrT7ekMofssgbIt6D1DA&amp;zoom=1&amp;iact=rc&amp;dur=2&amp;sig=104763651083509715480&amp;page=2&amp;tbnh=137&amp;tbnw=232&amp;start=16&amp;ndsp=22&amp;ved=1t:429,r:13,s:16&amp;tx=38&amp;ty=7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445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3</cp:revision>
  <dcterms:created xsi:type="dcterms:W3CDTF">2015-02-27T08:56:00Z</dcterms:created>
  <dcterms:modified xsi:type="dcterms:W3CDTF">2015-02-27T13:13:00Z</dcterms:modified>
</cp:coreProperties>
</file>